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27D56" w14:textId="5919CC55" w:rsidR="00C6725D" w:rsidRPr="00C6725D" w:rsidRDefault="00C6725D" w:rsidP="00C6725D">
      <w:pPr>
        <w:ind w:left="425" w:hanging="357"/>
        <w:jc w:val="center"/>
        <w:rPr>
          <w:rFonts w:ascii="Calibri" w:hAnsi="Calibri" w:cs="Calibri"/>
          <w:b/>
          <w:bCs/>
          <w:sz w:val="32"/>
          <w:szCs w:val="32"/>
          <w:u w:val="single"/>
        </w:rPr>
      </w:pPr>
      <w:r w:rsidRPr="00C6725D">
        <w:rPr>
          <w:rFonts w:ascii="Calibri" w:hAnsi="Calibri" w:cs="Calibri"/>
          <w:b/>
          <w:bCs/>
          <w:sz w:val="32"/>
          <w:szCs w:val="32"/>
          <w:u w:val="single"/>
        </w:rPr>
        <w:t>Všeobecné obchodní podmínky</w:t>
      </w:r>
    </w:p>
    <w:p w14:paraId="35BA0FA8" w14:textId="2A726AA8" w:rsidR="00B325C2" w:rsidRPr="00581C7F" w:rsidRDefault="00B325C2" w:rsidP="00933082">
      <w:pPr>
        <w:ind w:left="425" w:hanging="357"/>
        <w:jc w:val="both"/>
        <w:rPr>
          <w:rFonts w:ascii="Calibri" w:hAnsi="Calibri" w:cs="Calibri"/>
          <w:b/>
          <w:bCs/>
          <w:sz w:val="24"/>
          <w:szCs w:val="24"/>
          <w:u w:val="single"/>
        </w:rPr>
      </w:pPr>
      <w:r w:rsidRPr="00581C7F">
        <w:rPr>
          <w:rFonts w:ascii="Calibri" w:hAnsi="Calibri" w:cs="Calibri"/>
          <w:b/>
          <w:bCs/>
          <w:sz w:val="24"/>
          <w:szCs w:val="24"/>
          <w:u w:val="single"/>
        </w:rPr>
        <w:t>Platební podmínky</w:t>
      </w:r>
    </w:p>
    <w:p w14:paraId="228C9335" w14:textId="77777777" w:rsidR="00933082" w:rsidRPr="00581C7F" w:rsidRDefault="00933082" w:rsidP="00933082">
      <w:pPr>
        <w:pStyle w:val="podnadpissmlouvy2"/>
        <w:numPr>
          <w:ilvl w:val="0"/>
          <w:numId w:val="1"/>
        </w:numPr>
        <w:ind w:left="425" w:hanging="357"/>
        <w:jc w:val="both"/>
        <w:rPr>
          <w:rFonts w:ascii="Calibri" w:hAnsi="Calibri" w:cs="Calibri"/>
          <w:b w:val="0"/>
          <w:sz w:val="24"/>
          <w:szCs w:val="24"/>
        </w:rPr>
      </w:pPr>
      <w:r w:rsidRPr="00581C7F">
        <w:rPr>
          <w:rFonts w:ascii="Calibri" w:hAnsi="Calibri" w:cs="Calibri"/>
          <w:b w:val="0"/>
          <w:sz w:val="24"/>
          <w:szCs w:val="24"/>
        </w:rPr>
        <w:t>Objednatel neposkytuje zálohové platby.</w:t>
      </w:r>
    </w:p>
    <w:p w14:paraId="05F80D4F" w14:textId="3EC6CE69" w:rsidR="00933082" w:rsidRPr="00581C7F" w:rsidRDefault="00933082" w:rsidP="00933082">
      <w:pPr>
        <w:pStyle w:val="podnadpissmlouvy2"/>
        <w:numPr>
          <w:ilvl w:val="0"/>
          <w:numId w:val="1"/>
        </w:numPr>
        <w:ind w:left="425" w:hanging="357"/>
        <w:jc w:val="both"/>
        <w:rPr>
          <w:rFonts w:ascii="Calibri" w:hAnsi="Calibri" w:cs="Calibri"/>
          <w:b w:val="0"/>
          <w:sz w:val="24"/>
          <w:szCs w:val="24"/>
        </w:rPr>
      </w:pPr>
      <w:r w:rsidRPr="00581C7F">
        <w:rPr>
          <w:rFonts w:ascii="Calibri" w:hAnsi="Calibri" w:cs="Calibri"/>
          <w:b w:val="0"/>
          <w:sz w:val="24"/>
          <w:szCs w:val="24"/>
        </w:rPr>
        <w:t xml:space="preserve">Platby budou </w:t>
      </w:r>
      <w:r w:rsidR="009C06F4" w:rsidRPr="00581C7F">
        <w:rPr>
          <w:rFonts w:ascii="Calibri" w:hAnsi="Calibri" w:cs="Calibri"/>
          <w:b w:val="0"/>
          <w:sz w:val="24"/>
          <w:szCs w:val="24"/>
        </w:rPr>
        <w:t>probíhat postupně po jednotlivých etapách,</w:t>
      </w:r>
      <w:r w:rsidRPr="00581C7F">
        <w:rPr>
          <w:rFonts w:ascii="Calibri" w:hAnsi="Calibri" w:cs="Calibri"/>
          <w:b w:val="0"/>
          <w:sz w:val="24"/>
          <w:szCs w:val="24"/>
        </w:rPr>
        <w:t xml:space="preserve"> na základě vystavených daňových dokladů zhotovitele, jejichž přílohou budou oboustranně podepsané předávací protokoly vztahující se k jednotlivým účtovaným </w:t>
      </w:r>
      <w:r w:rsidR="009C06F4" w:rsidRPr="00581C7F">
        <w:rPr>
          <w:rFonts w:ascii="Calibri" w:hAnsi="Calibri" w:cs="Calibri"/>
          <w:b w:val="0"/>
          <w:sz w:val="24"/>
          <w:szCs w:val="24"/>
        </w:rPr>
        <w:t>etapám</w:t>
      </w:r>
      <w:r w:rsidRPr="00581C7F">
        <w:rPr>
          <w:rFonts w:ascii="Calibri" w:hAnsi="Calibri" w:cs="Calibri"/>
          <w:b w:val="0"/>
          <w:sz w:val="24"/>
          <w:szCs w:val="24"/>
        </w:rPr>
        <w:t xml:space="preserve"> díla. Každý daňový doklad zhotovitele musí obsahovat náležitosti obchodní listiny, účetního a daňového dokladu dle platných právních předpisů a evidenční číslo této smlouvy uvedené v záhlaví této smlouvy. </w:t>
      </w:r>
      <w:r w:rsidR="00EF211A" w:rsidRPr="00581C7F">
        <w:rPr>
          <w:rFonts w:ascii="Calibri" w:hAnsi="Calibri" w:cs="Calibri"/>
          <w:b w:val="0"/>
          <w:sz w:val="24"/>
          <w:szCs w:val="24"/>
        </w:rPr>
        <w:t xml:space="preserve">Každý daňový doklad bude osahovat následující informaci: Financováno z Fondů EHP/Norska </w:t>
      </w:r>
      <w:proofErr w:type="gramStart"/>
      <w:r w:rsidR="00EF211A" w:rsidRPr="00581C7F">
        <w:rPr>
          <w:rFonts w:ascii="Calibri" w:hAnsi="Calibri" w:cs="Calibri"/>
          <w:b w:val="0"/>
          <w:sz w:val="24"/>
          <w:szCs w:val="24"/>
        </w:rPr>
        <w:t>2014 – 2021</w:t>
      </w:r>
      <w:proofErr w:type="gramEnd"/>
      <w:r w:rsidR="00EF211A" w:rsidRPr="00581C7F">
        <w:rPr>
          <w:rFonts w:ascii="Calibri" w:hAnsi="Calibri" w:cs="Calibri"/>
          <w:b w:val="0"/>
          <w:sz w:val="24"/>
          <w:szCs w:val="24"/>
        </w:rPr>
        <w:t xml:space="preserve"> – Revitalizace historického </w:t>
      </w:r>
      <w:proofErr w:type="spellStart"/>
      <w:r w:rsidR="00EF211A" w:rsidRPr="00581C7F">
        <w:rPr>
          <w:rFonts w:ascii="Calibri" w:hAnsi="Calibri" w:cs="Calibri"/>
          <w:b w:val="0"/>
          <w:sz w:val="24"/>
          <w:szCs w:val="24"/>
        </w:rPr>
        <w:t>Liechtensteinského</w:t>
      </w:r>
      <w:proofErr w:type="spellEnd"/>
      <w:r w:rsidR="00EF211A" w:rsidRPr="00581C7F">
        <w:rPr>
          <w:rFonts w:ascii="Calibri" w:hAnsi="Calibri" w:cs="Calibri"/>
          <w:b w:val="0"/>
          <w:sz w:val="24"/>
          <w:szCs w:val="24"/>
        </w:rPr>
        <w:t xml:space="preserve"> pivovaru, obnova původní technologie a zpřístupnění unikátního muzea pivovarnictví a archívu v Kostelci nad Černými lesy. Registrační číslo žádosti: KU-CH1-128: </w:t>
      </w:r>
      <w:r w:rsidRPr="00581C7F">
        <w:rPr>
          <w:rFonts w:ascii="Calibri" w:hAnsi="Calibri" w:cs="Calibri"/>
          <w:b w:val="0"/>
          <w:sz w:val="24"/>
          <w:szCs w:val="24"/>
        </w:rPr>
        <w:t>V případě, že faktura nebude mít odpovídající náležitosti nebo bude obsahovat nesprávné údaje, je objednatel oprávněn zaslat ji ve lhůtě splatnosti zpět k opravě či doplnění, aniž se tak dostane do prodlení se splatností; lhůta splatnosti počíná běžet znovu od obdržení náležitě doplněné či opravené faktury.</w:t>
      </w:r>
    </w:p>
    <w:p w14:paraId="182333E4" w14:textId="56228183" w:rsidR="00933082" w:rsidRPr="00581C7F" w:rsidRDefault="00933082" w:rsidP="00933082">
      <w:pPr>
        <w:pStyle w:val="podnadpissmlouvy2"/>
        <w:numPr>
          <w:ilvl w:val="0"/>
          <w:numId w:val="1"/>
        </w:numPr>
        <w:ind w:left="425" w:hanging="357"/>
        <w:jc w:val="both"/>
        <w:rPr>
          <w:rFonts w:ascii="Calibri" w:hAnsi="Calibri" w:cs="Calibri"/>
          <w:b w:val="0"/>
          <w:bCs w:val="0"/>
          <w:sz w:val="24"/>
          <w:szCs w:val="24"/>
        </w:rPr>
      </w:pPr>
      <w:r w:rsidRPr="00581C7F">
        <w:rPr>
          <w:rFonts w:ascii="Calibri" w:hAnsi="Calibri" w:cs="Calibri"/>
          <w:b w:val="0"/>
          <w:sz w:val="24"/>
          <w:szCs w:val="24"/>
        </w:rPr>
        <w:t xml:space="preserve">Zhotovitel je oprávněn daňový doklad včetně všech jejích příloh vystavit také v elektronické formě. Elektronickou fakturu je možné zaslat datovou schránkou, nebo e-mailem na adresu </w:t>
      </w:r>
      <w:hyperlink r:id="rId7" w:history="1">
        <w:r w:rsidR="009707D1" w:rsidRPr="00823AE9">
          <w:rPr>
            <w:rStyle w:val="Hypertextovodkaz"/>
            <w:rFonts w:ascii="Calibri" w:hAnsi="Calibri" w:cs="Calibri"/>
            <w:b w:val="0"/>
            <w:bCs w:val="0"/>
            <w:sz w:val="24"/>
            <w:szCs w:val="24"/>
          </w:rPr>
          <w:t>milan@cernokosteleckypivovar.cz</w:t>
        </w:r>
      </w:hyperlink>
      <w:r w:rsidR="00EF211A" w:rsidRPr="00581C7F">
        <w:rPr>
          <w:rFonts w:ascii="Calibri" w:hAnsi="Calibri" w:cs="Calibri"/>
          <w:b w:val="0"/>
          <w:bCs w:val="0"/>
          <w:sz w:val="24"/>
          <w:szCs w:val="24"/>
        </w:rPr>
        <w:t xml:space="preserve"> </w:t>
      </w:r>
    </w:p>
    <w:p w14:paraId="198A8168" w14:textId="77777777" w:rsidR="00933082" w:rsidRPr="00581C7F" w:rsidRDefault="00933082" w:rsidP="00933082">
      <w:pPr>
        <w:pStyle w:val="podnadpissmlouvy2"/>
        <w:numPr>
          <w:ilvl w:val="0"/>
          <w:numId w:val="1"/>
        </w:numPr>
        <w:ind w:left="425" w:hanging="357"/>
        <w:jc w:val="both"/>
        <w:rPr>
          <w:rFonts w:ascii="Calibri" w:hAnsi="Calibri" w:cs="Calibri"/>
          <w:b w:val="0"/>
          <w:sz w:val="24"/>
          <w:szCs w:val="24"/>
        </w:rPr>
      </w:pPr>
      <w:r w:rsidRPr="00581C7F">
        <w:rPr>
          <w:rFonts w:ascii="Calibri" w:hAnsi="Calibri" w:cs="Calibri"/>
          <w:b w:val="0"/>
          <w:sz w:val="24"/>
          <w:szCs w:val="24"/>
        </w:rPr>
        <w:t>Cenu díla uhradí objednatel na základě daňových dokladů zhotovitele bezhotovostním převodem, přičemž splatnost faktury je 21 dnů ode dne jejího doručení objednateli. Povinnost objednatele zaplatit fakturovanou částku dle této smlouvy je splněna odepsáním příslušné částky z účtu objednatele.</w:t>
      </w:r>
    </w:p>
    <w:p w14:paraId="4AF6BF18" w14:textId="77777777" w:rsidR="00933082" w:rsidRPr="00581C7F" w:rsidRDefault="00933082" w:rsidP="00933082">
      <w:pPr>
        <w:pStyle w:val="Odstavecseseznamem"/>
        <w:numPr>
          <w:ilvl w:val="0"/>
          <w:numId w:val="1"/>
        </w:numPr>
        <w:spacing w:before="120" w:after="120" w:line="240" w:lineRule="auto"/>
        <w:ind w:right="-23"/>
        <w:contextualSpacing w:val="0"/>
        <w:jc w:val="both"/>
        <w:rPr>
          <w:rFonts w:ascii="Calibri" w:eastAsia="Times New Roman" w:hAnsi="Calibri" w:cs="Calibri"/>
          <w:spacing w:val="-1"/>
          <w:sz w:val="24"/>
          <w:szCs w:val="24"/>
        </w:rPr>
      </w:pPr>
      <w:r w:rsidRPr="00581C7F">
        <w:rPr>
          <w:rFonts w:ascii="Calibri" w:eastAsia="Times New Roman" w:hAnsi="Calibri" w:cs="Calibri"/>
          <w:spacing w:val="-1"/>
          <w:sz w:val="24"/>
          <w:szCs w:val="24"/>
        </w:rPr>
        <w:t xml:space="preserve">Objednatel převezme dílo, resp. jeho části bez vad a nedodělků. Objednatel není povinen převzít dílo, resp. jeho části ani s ojedinělými drobnými vadami. </w:t>
      </w:r>
    </w:p>
    <w:p w14:paraId="770DDD7F" w14:textId="77777777" w:rsidR="00933082" w:rsidRPr="00581C7F" w:rsidRDefault="00933082" w:rsidP="00933082">
      <w:pPr>
        <w:pStyle w:val="Odstavecseseznamem"/>
        <w:numPr>
          <w:ilvl w:val="0"/>
          <w:numId w:val="1"/>
        </w:numPr>
        <w:spacing w:before="120" w:after="120" w:line="240" w:lineRule="auto"/>
        <w:ind w:right="-23"/>
        <w:contextualSpacing w:val="0"/>
        <w:jc w:val="both"/>
        <w:rPr>
          <w:rFonts w:ascii="Calibri" w:eastAsia="Times New Roman" w:hAnsi="Calibri" w:cs="Calibri"/>
          <w:spacing w:val="-1"/>
          <w:sz w:val="24"/>
          <w:szCs w:val="24"/>
        </w:rPr>
      </w:pPr>
      <w:r w:rsidRPr="00581C7F">
        <w:rPr>
          <w:rFonts w:ascii="Calibri" w:eastAsia="Times New Roman" w:hAnsi="Calibri" w:cs="Calibri"/>
          <w:spacing w:val="-1"/>
          <w:sz w:val="24"/>
          <w:szCs w:val="24"/>
        </w:rPr>
        <w:t>Zhotovitel je povinen provést veškeré činnosti a úkony v souladu s platnými právními předpisy a ostatními předpisy vztahující se k předmětu plnění této smlouvy.</w:t>
      </w:r>
    </w:p>
    <w:p w14:paraId="69F752E9" w14:textId="77777777" w:rsidR="00933082" w:rsidRPr="00581C7F" w:rsidRDefault="00933082" w:rsidP="00933082">
      <w:pPr>
        <w:pStyle w:val="Odstavecseseznamem"/>
        <w:numPr>
          <w:ilvl w:val="0"/>
          <w:numId w:val="1"/>
        </w:numPr>
        <w:spacing w:before="120" w:after="120" w:line="240" w:lineRule="auto"/>
        <w:ind w:right="-23"/>
        <w:contextualSpacing w:val="0"/>
        <w:jc w:val="both"/>
        <w:rPr>
          <w:rFonts w:ascii="Calibri" w:eastAsia="Times New Roman" w:hAnsi="Calibri" w:cs="Calibri"/>
          <w:spacing w:val="-1"/>
          <w:sz w:val="24"/>
          <w:szCs w:val="24"/>
        </w:rPr>
      </w:pPr>
      <w:r w:rsidRPr="00581C7F">
        <w:rPr>
          <w:rFonts w:ascii="Calibri" w:eastAsia="Times New Roman" w:hAnsi="Calibri" w:cs="Calibri"/>
          <w:spacing w:val="-1"/>
          <w:sz w:val="24"/>
          <w:szCs w:val="24"/>
        </w:rPr>
        <w:t>Veškeré činnosti budou prováděny pracovníky s odbornou kvalifikací a platným oprávněním pro výkon činnosti, je-li k výkonu těchto prací nezbytné.</w:t>
      </w:r>
    </w:p>
    <w:p w14:paraId="5006D32F" w14:textId="77777777" w:rsidR="00B325C2" w:rsidRPr="00581C7F" w:rsidRDefault="00B325C2" w:rsidP="00B325C2">
      <w:pPr>
        <w:pStyle w:val="podnadpissmlouvy2"/>
        <w:jc w:val="both"/>
        <w:rPr>
          <w:rFonts w:ascii="Calibri" w:hAnsi="Calibri" w:cs="Calibri"/>
          <w:bCs w:val="0"/>
          <w:sz w:val="24"/>
          <w:szCs w:val="24"/>
          <w:u w:val="single"/>
        </w:rPr>
      </w:pPr>
      <w:r w:rsidRPr="00581C7F">
        <w:rPr>
          <w:rFonts w:ascii="Calibri" w:hAnsi="Calibri" w:cs="Calibri"/>
          <w:bCs w:val="0"/>
          <w:sz w:val="24"/>
          <w:szCs w:val="24"/>
          <w:u w:val="single"/>
        </w:rPr>
        <w:t>Sankce</w:t>
      </w:r>
    </w:p>
    <w:p w14:paraId="74ABE9B4" w14:textId="780AC3CF" w:rsidR="00B325C2" w:rsidRPr="00581C7F" w:rsidRDefault="00B325C2" w:rsidP="00B325C2">
      <w:pPr>
        <w:pStyle w:val="podnadpissmlouvy2"/>
        <w:jc w:val="both"/>
        <w:rPr>
          <w:rFonts w:ascii="Calibri" w:hAnsi="Calibri" w:cs="Calibri"/>
          <w:b w:val="0"/>
          <w:sz w:val="24"/>
          <w:szCs w:val="24"/>
          <w:u w:val="single"/>
        </w:rPr>
      </w:pPr>
      <w:r w:rsidRPr="00581C7F">
        <w:rPr>
          <w:rFonts w:ascii="Calibri" w:hAnsi="Calibri" w:cs="Calibri"/>
          <w:b w:val="0"/>
          <w:sz w:val="24"/>
          <w:szCs w:val="24"/>
        </w:rPr>
        <w:t xml:space="preserve">1. </w:t>
      </w:r>
      <w:r w:rsidRPr="00581C7F">
        <w:rPr>
          <w:rFonts w:ascii="Calibri" w:hAnsi="Calibri" w:cs="Calibri"/>
          <w:b w:val="0"/>
          <w:sz w:val="24"/>
          <w:szCs w:val="24"/>
          <w:lang w:eastAsia="cs-CZ"/>
        </w:rPr>
        <w:t xml:space="preserve">V případě prodlení Zhotovitele s plněním termínu dokončení celého díla je zhotovitel povinen zaplatit Objednateli smluvní pokutu ve výši </w:t>
      </w:r>
      <w:proofErr w:type="gramStart"/>
      <w:r w:rsidRPr="00581C7F">
        <w:rPr>
          <w:rFonts w:ascii="Calibri" w:hAnsi="Calibri" w:cs="Calibri"/>
          <w:b w:val="0"/>
          <w:sz w:val="24"/>
          <w:szCs w:val="24"/>
          <w:lang w:eastAsia="cs-CZ"/>
        </w:rPr>
        <w:t>5.000,-</w:t>
      </w:r>
      <w:proofErr w:type="gramEnd"/>
      <w:r w:rsidRPr="00581C7F">
        <w:rPr>
          <w:rFonts w:ascii="Calibri" w:hAnsi="Calibri" w:cs="Calibri"/>
          <w:b w:val="0"/>
          <w:sz w:val="24"/>
          <w:szCs w:val="24"/>
          <w:lang w:eastAsia="cs-CZ"/>
        </w:rPr>
        <w:t xml:space="preserve"> Kč za každý započatý den prodlení až do splnění povinnosti. </w:t>
      </w:r>
    </w:p>
    <w:p w14:paraId="7FBCC9EF" w14:textId="29BA78AC" w:rsidR="00B325C2" w:rsidRPr="00581C7F" w:rsidRDefault="00B325C2" w:rsidP="00B325C2">
      <w:pPr>
        <w:pStyle w:val="Zkladntextodsazen"/>
        <w:spacing w:before="0" w:beforeAutospacing="0" w:after="120" w:afterAutospacing="0"/>
        <w:ind w:left="142" w:hanging="142"/>
        <w:jc w:val="both"/>
        <w:rPr>
          <w:bCs/>
          <w:color w:val="000000"/>
          <w:sz w:val="24"/>
          <w:szCs w:val="24"/>
        </w:rPr>
      </w:pPr>
      <w:r w:rsidRPr="00581C7F">
        <w:rPr>
          <w:bCs/>
          <w:color w:val="000000"/>
          <w:sz w:val="24"/>
          <w:szCs w:val="24"/>
        </w:rPr>
        <w:t xml:space="preserve">2. V případě, že zhotovitel nedodrží lhůtu pro nastoupení k odstranění vad a nedodělků, je povinen uhradit objednateli smluvní pokutu, jejíž výše činí </w:t>
      </w:r>
      <w:proofErr w:type="gramStart"/>
      <w:r w:rsidRPr="00581C7F">
        <w:rPr>
          <w:bCs/>
          <w:color w:val="000000"/>
          <w:sz w:val="24"/>
          <w:szCs w:val="24"/>
        </w:rPr>
        <w:t>1.000,-</w:t>
      </w:r>
      <w:proofErr w:type="gramEnd"/>
      <w:r w:rsidRPr="00581C7F">
        <w:rPr>
          <w:bCs/>
          <w:color w:val="000000"/>
          <w:sz w:val="24"/>
          <w:szCs w:val="24"/>
        </w:rPr>
        <w:t xml:space="preserve"> Kč za každý, byť i započatý den prodlení a vadu.</w:t>
      </w:r>
    </w:p>
    <w:p w14:paraId="0BAD515E" w14:textId="29717EDF" w:rsidR="00B325C2" w:rsidRPr="00581C7F" w:rsidRDefault="00B325C2" w:rsidP="00B325C2">
      <w:pPr>
        <w:pStyle w:val="Zkladntextodsazen"/>
        <w:spacing w:before="0" w:beforeAutospacing="0" w:after="120" w:afterAutospacing="0"/>
        <w:ind w:left="142" w:hanging="142"/>
        <w:jc w:val="both"/>
        <w:rPr>
          <w:bCs/>
          <w:color w:val="000000"/>
          <w:sz w:val="24"/>
          <w:szCs w:val="24"/>
        </w:rPr>
      </w:pPr>
      <w:r w:rsidRPr="00581C7F">
        <w:rPr>
          <w:bCs/>
          <w:color w:val="000000"/>
          <w:sz w:val="24"/>
          <w:szCs w:val="24"/>
        </w:rPr>
        <w:t>3. V případě, že objednatel bude v prodlení s úhradou úplného daňového dokladu (faktury), je povinen uhradit zhotoviteli smluvní pokutu, jejíž výše činí 0,2 % z fakturované částky bez DPH za každý, byť i započatý týden prodlení</w:t>
      </w:r>
    </w:p>
    <w:p w14:paraId="631290BC" w14:textId="66E767FB" w:rsidR="00581C7F" w:rsidRDefault="00581C7F">
      <w:pPr>
        <w:rPr>
          <w:rFonts w:ascii="Calibri" w:eastAsia="Times New Roman" w:hAnsi="Calibri" w:cs="Calibri"/>
          <w:bCs/>
          <w:spacing w:val="-2"/>
          <w:sz w:val="24"/>
          <w:szCs w:val="24"/>
        </w:rPr>
      </w:pPr>
      <w:r>
        <w:rPr>
          <w:rFonts w:ascii="Calibri" w:hAnsi="Calibri" w:cs="Calibri"/>
          <w:b/>
          <w:sz w:val="24"/>
          <w:szCs w:val="24"/>
        </w:rPr>
        <w:br w:type="page"/>
      </w:r>
    </w:p>
    <w:p w14:paraId="568CE9AA" w14:textId="77777777" w:rsidR="00B325C2" w:rsidRPr="00581C7F" w:rsidRDefault="00B325C2" w:rsidP="00933082">
      <w:pPr>
        <w:pStyle w:val="podnadpissmlouvy2"/>
        <w:jc w:val="both"/>
        <w:rPr>
          <w:rFonts w:ascii="Calibri" w:hAnsi="Calibri" w:cs="Calibri"/>
          <w:b w:val="0"/>
          <w:sz w:val="24"/>
          <w:szCs w:val="24"/>
        </w:rPr>
      </w:pPr>
    </w:p>
    <w:p w14:paraId="295787F6" w14:textId="5B3524E9" w:rsidR="002F0C76" w:rsidRPr="00581C7F" w:rsidRDefault="00B325C2">
      <w:pPr>
        <w:rPr>
          <w:rFonts w:ascii="Calibri" w:hAnsi="Calibri" w:cs="Calibri"/>
          <w:b/>
          <w:color w:val="000000"/>
          <w:sz w:val="24"/>
          <w:szCs w:val="24"/>
          <w:u w:val="single"/>
        </w:rPr>
      </w:pPr>
      <w:r w:rsidRPr="00581C7F">
        <w:rPr>
          <w:rFonts w:ascii="Calibri" w:hAnsi="Calibri" w:cs="Calibri"/>
          <w:b/>
          <w:color w:val="000000"/>
          <w:sz w:val="24"/>
          <w:szCs w:val="24"/>
          <w:u w:val="single"/>
        </w:rPr>
        <w:t>Odpovědnost za vady, záruka za jakost díla</w:t>
      </w:r>
    </w:p>
    <w:p w14:paraId="20D5E9DF" w14:textId="2C2CF902" w:rsidR="00B325C2" w:rsidRPr="00581C7F" w:rsidRDefault="009704FF" w:rsidP="009704FF">
      <w:pPr>
        <w:jc w:val="both"/>
        <w:rPr>
          <w:rFonts w:ascii="Calibri" w:hAnsi="Calibri" w:cs="Calibri"/>
          <w:color w:val="000000"/>
          <w:sz w:val="24"/>
          <w:szCs w:val="24"/>
        </w:rPr>
      </w:pPr>
      <w:r w:rsidRPr="00581C7F">
        <w:rPr>
          <w:rFonts w:ascii="Calibri" w:hAnsi="Calibri" w:cs="Calibri"/>
          <w:color w:val="000000"/>
          <w:sz w:val="24"/>
          <w:szCs w:val="24"/>
        </w:rPr>
        <w:t xml:space="preserve">Délka záruční doby za jakost díla je sjednána na dobu </w:t>
      </w:r>
      <w:r w:rsidRPr="00581C7F">
        <w:rPr>
          <w:rFonts w:ascii="Calibri" w:hAnsi="Calibri" w:cs="Calibri"/>
          <w:b/>
          <w:bCs/>
          <w:color w:val="000000"/>
          <w:sz w:val="24"/>
          <w:szCs w:val="24"/>
        </w:rPr>
        <w:t>24 měsíců</w:t>
      </w:r>
      <w:r w:rsidRPr="00581C7F">
        <w:rPr>
          <w:rFonts w:ascii="Calibri" w:hAnsi="Calibri" w:cs="Calibri"/>
          <w:color w:val="000000"/>
          <w:sz w:val="24"/>
          <w:szCs w:val="24"/>
        </w:rPr>
        <w:t xml:space="preserve">. Záruční lhůta počne běžet dnem protokolárního předání a převzetí díla bez vad a nedodělků. Pokud bude dílo, příp. jeho část, převzato s vadami a nedodělky, počne záruční doba běžet až ode dne jejich úplného odstranění. Záruka se vztahuje na vady a nedodělky díla, resp. jeho části, které se projeví u díla během záruční doby s výjimkou vad, u nichž zhotovitel prokáže, že jejich vznik zavinil objednatel. </w:t>
      </w:r>
      <w:r w:rsidRPr="00581C7F">
        <w:rPr>
          <w:rFonts w:ascii="Calibri" w:hAnsi="Calibri" w:cs="Calibri"/>
          <w:b/>
          <w:bCs/>
          <w:color w:val="000000"/>
          <w:sz w:val="24"/>
          <w:szCs w:val="24"/>
        </w:rPr>
        <w:t>Toto ustanovení však neomezuje obecnou odpovědnost zhotovitele za dílo stanovenou zákonnými předpisy</w:t>
      </w:r>
      <w:r w:rsidRPr="00581C7F">
        <w:rPr>
          <w:rFonts w:ascii="Calibri" w:hAnsi="Calibri" w:cs="Calibri"/>
          <w:color w:val="000000"/>
          <w:sz w:val="24"/>
          <w:szCs w:val="24"/>
        </w:rPr>
        <w:t>, zejména zákonem č. 360/1992 Sb., o výkonu povolání autorizovaných architektů a o výkonu povolání autorizovaných inženýrů a techniků činných ve výstavbě, ve znění pozdějších předpisů.</w:t>
      </w:r>
    </w:p>
    <w:p w14:paraId="54597A4C" w14:textId="6BE966A9" w:rsidR="008B708D" w:rsidRPr="00581C7F" w:rsidRDefault="008B708D" w:rsidP="009704FF">
      <w:pPr>
        <w:jc w:val="both"/>
        <w:rPr>
          <w:rFonts w:ascii="Calibri" w:hAnsi="Calibri" w:cs="Calibri"/>
          <w:color w:val="000000"/>
          <w:sz w:val="24"/>
          <w:szCs w:val="24"/>
        </w:rPr>
      </w:pPr>
    </w:p>
    <w:p w14:paraId="74145D66" w14:textId="162CA110" w:rsidR="009C06F4" w:rsidRPr="00581C7F" w:rsidRDefault="009C06F4" w:rsidP="009704FF">
      <w:pPr>
        <w:jc w:val="both"/>
        <w:rPr>
          <w:rFonts w:ascii="Calibri" w:hAnsi="Calibri" w:cs="Calibri"/>
          <w:b/>
          <w:bCs/>
          <w:color w:val="000000"/>
          <w:sz w:val="24"/>
          <w:szCs w:val="24"/>
          <w:u w:val="single"/>
        </w:rPr>
      </w:pPr>
      <w:r w:rsidRPr="00581C7F">
        <w:rPr>
          <w:rFonts w:ascii="Calibri" w:hAnsi="Calibri" w:cs="Calibri"/>
          <w:b/>
          <w:bCs/>
          <w:color w:val="000000"/>
          <w:sz w:val="24"/>
          <w:szCs w:val="24"/>
          <w:u w:val="single"/>
        </w:rPr>
        <w:t>Předání díla:</w:t>
      </w:r>
    </w:p>
    <w:p w14:paraId="2F802BB7" w14:textId="04164675" w:rsidR="00581C7F" w:rsidRPr="00581C7F" w:rsidRDefault="00581C7F" w:rsidP="009C06F4">
      <w:pPr>
        <w:pStyle w:val="Default"/>
        <w:numPr>
          <w:ilvl w:val="0"/>
          <w:numId w:val="5"/>
        </w:numPr>
        <w:jc w:val="both"/>
        <w:rPr>
          <w:color w:val="auto"/>
        </w:rPr>
      </w:pPr>
      <w:r w:rsidRPr="00581C7F">
        <w:rPr>
          <w:color w:val="auto"/>
        </w:rPr>
        <w:t>Dílo bude předáno nejpozději 31.12.2023.</w:t>
      </w:r>
    </w:p>
    <w:p w14:paraId="6CCB08CB" w14:textId="6068CCA8" w:rsidR="009C06F4" w:rsidRPr="00581C7F" w:rsidRDefault="009C06F4" w:rsidP="009C06F4">
      <w:pPr>
        <w:pStyle w:val="Default"/>
        <w:numPr>
          <w:ilvl w:val="0"/>
          <w:numId w:val="5"/>
        </w:numPr>
        <w:jc w:val="both"/>
        <w:rPr>
          <w:color w:val="auto"/>
        </w:rPr>
      </w:pPr>
      <w:r w:rsidRPr="00581C7F">
        <w:rPr>
          <w:color w:val="auto"/>
        </w:rPr>
        <w:t>Zhotovitel splní svou povinnost provést dílo jeho řádným dokončením a protokolárním předáním objednateli. Každá etapa díla bude provedena a předána jako samostatné dílo.</w:t>
      </w:r>
    </w:p>
    <w:p w14:paraId="441D49D5" w14:textId="23DB5F1C" w:rsidR="009C06F4" w:rsidRPr="00581C7F" w:rsidRDefault="009C06F4" w:rsidP="009C06F4">
      <w:pPr>
        <w:pStyle w:val="Default"/>
        <w:numPr>
          <w:ilvl w:val="0"/>
          <w:numId w:val="5"/>
        </w:numPr>
        <w:spacing w:before="120" w:after="120"/>
        <w:jc w:val="both"/>
        <w:rPr>
          <w:color w:val="auto"/>
        </w:rPr>
      </w:pPr>
      <w:r w:rsidRPr="00581C7F">
        <w:rPr>
          <w:color w:val="auto"/>
        </w:rPr>
        <w:t xml:space="preserve">Podmínkou předání díla (fáze díla) je zhotovení protokolu o předání a převzetí díla a jeho podpis oběma smluvními stranami. Objednatel je povinen protokolárně převzít pouze řádně dokončenou fázi díla, jíž se rozumí provedená fáze díla bez vad a nedodělků. </w:t>
      </w:r>
    </w:p>
    <w:p w14:paraId="492BAFB0" w14:textId="226B1BC4" w:rsidR="009C06F4" w:rsidRDefault="009C06F4" w:rsidP="009704FF">
      <w:pPr>
        <w:jc w:val="both"/>
        <w:rPr>
          <w:rFonts w:ascii="Calibri" w:hAnsi="Calibri" w:cs="Calibri"/>
          <w:color w:val="000000"/>
          <w:sz w:val="24"/>
          <w:szCs w:val="24"/>
        </w:rPr>
      </w:pPr>
    </w:p>
    <w:p w14:paraId="0214F7F0" w14:textId="0500C3DB" w:rsidR="009707D1" w:rsidRPr="009707D1" w:rsidRDefault="009707D1" w:rsidP="009707D1">
      <w:pPr>
        <w:autoSpaceDE w:val="0"/>
        <w:autoSpaceDN w:val="0"/>
        <w:adjustRightInd w:val="0"/>
        <w:spacing w:after="0" w:line="240" w:lineRule="auto"/>
        <w:rPr>
          <w:rFonts w:ascii="Calibri" w:hAnsi="Calibri" w:cs="Calibri"/>
          <w:color w:val="000000"/>
          <w:sz w:val="24"/>
          <w:szCs w:val="24"/>
        </w:rPr>
      </w:pPr>
      <w:r w:rsidRPr="009707D1">
        <w:rPr>
          <w:rFonts w:ascii="Arial-ItalicMT" w:hAnsi="Arial-ItalicMT" w:cs="Arial-ItalicMT"/>
        </w:rPr>
        <w:t xml:space="preserve">Zhotovitel se zavazuje </w:t>
      </w:r>
      <w:r w:rsidRPr="009707D1">
        <w:rPr>
          <w:rFonts w:ascii="Arial-ItalicMT" w:hAnsi="Arial-ItalicMT" w:cs="Arial-ItalicMT"/>
        </w:rPr>
        <w:t>spolupůsobit</w:t>
      </w:r>
      <w:r w:rsidRPr="009707D1">
        <w:rPr>
          <w:rFonts w:ascii="Arial-ItalicMT" w:hAnsi="Arial-ItalicMT" w:cs="Arial-ItalicMT"/>
        </w:rPr>
        <w:t xml:space="preserve"> </w:t>
      </w:r>
      <w:r w:rsidRPr="009707D1">
        <w:rPr>
          <w:rFonts w:ascii="Arial-ItalicMT" w:hAnsi="Arial-ItalicMT" w:cs="Arial-ItalicMT"/>
        </w:rPr>
        <w:t>při výkonu finanční kontroly dle § 2, písm. e) zákona č. 320/2001 Sb., o finanční kontrole</w:t>
      </w:r>
      <w:r w:rsidRPr="009707D1">
        <w:rPr>
          <w:rFonts w:ascii="Arial-ItalicMT" w:hAnsi="Arial-ItalicMT" w:cs="Arial-ItalicMT"/>
        </w:rPr>
        <w:t xml:space="preserve"> </w:t>
      </w:r>
      <w:r w:rsidRPr="009707D1">
        <w:rPr>
          <w:rFonts w:ascii="Arial-ItalicMT" w:hAnsi="Arial-ItalicMT" w:cs="Arial-ItalicMT"/>
        </w:rPr>
        <w:t>ve veřejné správě</w:t>
      </w:r>
      <w:r w:rsidRPr="009707D1">
        <w:rPr>
          <w:rFonts w:ascii="ArialMT" w:hAnsi="ArialMT" w:cs="ArialMT"/>
        </w:rPr>
        <w:t>.</w:t>
      </w:r>
    </w:p>
    <w:sectPr w:rsidR="009707D1" w:rsidRPr="009707D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715EE" w14:textId="77777777" w:rsidR="001176A7" w:rsidRDefault="001176A7" w:rsidP="009C06F4">
      <w:pPr>
        <w:spacing w:after="0" w:line="240" w:lineRule="auto"/>
      </w:pPr>
      <w:r>
        <w:separator/>
      </w:r>
    </w:p>
  </w:endnote>
  <w:endnote w:type="continuationSeparator" w:id="0">
    <w:p w14:paraId="4826C8BF" w14:textId="77777777" w:rsidR="001176A7" w:rsidRDefault="001176A7" w:rsidP="009C0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Italic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9D91D" w14:textId="77777777" w:rsidR="001176A7" w:rsidRDefault="001176A7" w:rsidP="009C06F4">
      <w:pPr>
        <w:spacing w:after="0" w:line="240" w:lineRule="auto"/>
      </w:pPr>
      <w:r>
        <w:separator/>
      </w:r>
    </w:p>
  </w:footnote>
  <w:footnote w:type="continuationSeparator" w:id="0">
    <w:p w14:paraId="2B414646" w14:textId="77777777" w:rsidR="001176A7" w:rsidRDefault="001176A7" w:rsidP="009C0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95FB" w14:textId="7A785E50" w:rsidR="009C06F4" w:rsidRPr="009C06F4" w:rsidRDefault="009C06F4" w:rsidP="009C06F4">
    <w:pPr>
      <w:pStyle w:val="Zhlav"/>
      <w:jc w:val="right"/>
      <w:rPr>
        <w:i/>
        <w:iCs/>
        <w:sz w:val="18"/>
        <w:szCs w:val="18"/>
      </w:rPr>
    </w:pPr>
    <w:r w:rsidRPr="009C06F4">
      <w:rPr>
        <w:i/>
        <w:iCs/>
        <w:sz w:val="18"/>
        <w:szCs w:val="18"/>
      </w:rPr>
      <w:t>Příloha č. 3 – Všeobecné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5491"/>
    <w:multiLevelType w:val="hybridMultilevel"/>
    <w:tmpl w:val="F112C3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5651C9"/>
    <w:multiLevelType w:val="hybridMultilevel"/>
    <w:tmpl w:val="94AC1DA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7947EF"/>
    <w:multiLevelType w:val="hybridMultilevel"/>
    <w:tmpl w:val="CE96D42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4AA7CFA"/>
    <w:multiLevelType w:val="hybridMultilevel"/>
    <w:tmpl w:val="74927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9B11D5"/>
    <w:multiLevelType w:val="multilevel"/>
    <w:tmpl w:val="968AA18E"/>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sz w:val="22"/>
        <w:szCs w:val="22"/>
      </w:rPr>
    </w:lvl>
    <w:lvl w:ilvl="2">
      <w:start w:val="1"/>
      <w:numFmt w:val="lowerLetter"/>
      <w:lvlText w:val="%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6694729">
    <w:abstractNumId w:val="1"/>
  </w:num>
  <w:num w:numId="2" w16cid:durableId="860975472">
    <w:abstractNumId w:val="0"/>
  </w:num>
  <w:num w:numId="3" w16cid:durableId="4096243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661432">
    <w:abstractNumId w:val="4"/>
  </w:num>
  <w:num w:numId="5" w16cid:durableId="574122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924"/>
    <w:rsid w:val="00022972"/>
    <w:rsid w:val="001176A7"/>
    <w:rsid w:val="001C0F14"/>
    <w:rsid w:val="003D6BF3"/>
    <w:rsid w:val="00581C7F"/>
    <w:rsid w:val="008B708D"/>
    <w:rsid w:val="00933082"/>
    <w:rsid w:val="009704FF"/>
    <w:rsid w:val="009707D1"/>
    <w:rsid w:val="009C06F4"/>
    <w:rsid w:val="00AC1EDE"/>
    <w:rsid w:val="00B325C2"/>
    <w:rsid w:val="00C6725D"/>
    <w:rsid w:val="00C81924"/>
    <w:rsid w:val="00D57DF5"/>
    <w:rsid w:val="00E83C53"/>
    <w:rsid w:val="00EF2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4E76"/>
  <w15:chartTrackingRefBased/>
  <w15:docId w15:val="{92CD3E68-06E1-46E3-89E3-D7122ED5A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nadpissmlouvy2">
    <w:name w:val="podnadpis smlouvy 2"/>
    <w:basedOn w:val="Normln"/>
    <w:link w:val="podnadpissmlouvy2Char"/>
    <w:qFormat/>
    <w:rsid w:val="00933082"/>
    <w:pPr>
      <w:widowControl w:val="0"/>
      <w:spacing w:before="120" w:after="120" w:line="240" w:lineRule="auto"/>
      <w:ind w:right="96"/>
      <w:jc w:val="center"/>
    </w:pPr>
    <w:rPr>
      <w:rFonts w:ascii="Arial" w:eastAsia="Times New Roman" w:hAnsi="Arial" w:cs="Arial"/>
      <w:b/>
      <w:bCs/>
      <w:spacing w:val="-2"/>
    </w:rPr>
  </w:style>
  <w:style w:type="character" w:customStyle="1" w:styleId="podnadpissmlouvy2Char">
    <w:name w:val="podnadpis smlouvy 2 Char"/>
    <w:basedOn w:val="Standardnpsmoodstavce"/>
    <w:link w:val="podnadpissmlouvy2"/>
    <w:rsid w:val="00933082"/>
    <w:rPr>
      <w:rFonts w:ascii="Arial" w:eastAsia="Times New Roman" w:hAnsi="Arial" w:cs="Arial"/>
      <w:b/>
      <w:bCs/>
      <w:spacing w:val="-2"/>
    </w:rPr>
  </w:style>
  <w:style w:type="character" w:styleId="Hypertextovodkaz">
    <w:name w:val="Hyperlink"/>
    <w:basedOn w:val="Standardnpsmoodstavce"/>
    <w:uiPriority w:val="99"/>
    <w:unhideWhenUsed/>
    <w:rsid w:val="00933082"/>
    <w:rPr>
      <w:color w:val="0563C1" w:themeColor="hyperlink"/>
      <w:u w:val="single"/>
    </w:rPr>
  </w:style>
  <w:style w:type="paragraph" w:styleId="Odstavecseseznamem">
    <w:name w:val="List Paragraph"/>
    <w:aliases w:val="Conclusion de partie"/>
    <w:basedOn w:val="Normln"/>
    <w:link w:val="OdstavecseseznamemChar"/>
    <w:uiPriority w:val="34"/>
    <w:qFormat/>
    <w:rsid w:val="00933082"/>
    <w:pPr>
      <w:widowControl w:val="0"/>
      <w:spacing w:after="200" w:line="276" w:lineRule="auto"/>
      <w:ind w:left="720"/>
      <w:contextualSpacing/>
    </w:pPr>
  </w:style>
  <w:style w:type="character" w:customStyle="1" w:styleId="OdstavecseseznamemChar">
    <w:name w:val="Odstavec se seznamem Char"/>
    <w:aliases w:val="Conclusion de partie Char"/>
    <w:basedOn w:val="Standardnpsmoodstavce"/>
    <w:link w:val="Odstavecseseznamem"/>
    <w:uiPriority w:val="34"/>
    <w:rsid w:val="00933082"/>
  </w:style>
  <w:style w:type="paragraph" w:styleId="Zkladntextodsazen">
    <w:name w:val="Body Text Indent"/>
    <w:basedOn w:val="Normln"/>
    <w:link w:val="ZkladntextodsazenChar"/>
    <w:uiPriority w:val="99"/>
    <w:semiHidden/>
    <w:unhideWhenUsed/>
    <w:rsid w:val="00B325C2"/>
    <w:pPr>
      <w:spacing w:before="100" w:beforeAutospacing="1" w:after="100" w:afterAutospacing="1" w:line="240" w:lineRule="auto"/>
    </w:pPr>
    <w:rPr>
      <w:rFonts w:ascii="Calibri" w:hAnsi="Calibri" w:cs="Calibri"/>
      <w:lang w:eastAsia="cs-CZ"/>
    </w:rPr>
  </w:style>
  <w:style w:type="character" w:customStyle="1" w:styleId="ZkladntextodsazenChar">
    <w:name w:val="Základní text odsazený Char"/>
    <w:basedOn w:val="Standardnpsmoodstavce"/>
    <w:link w:val="Zkladntextodsazen"/>
    <w:uiPriority w:val="99"/>
    <w:semiHidden/>
    <w:rsid w:val="00B325C2"/>
    <w:rPr>
      <w:rFonts w:ascii="Calibri" w:hAnsi="Calibri" w:cs="Calibri"/>
      <w:lang w:eastAsia="cs-CZ"/>
    </w:rPr>
  </w:style>
  <w:style w:type="paragraph" w:customStyle="1" w:styleId="lneksmlouvy">
    <w:name w:val="lneksmlouvy"/>
    <w:basedOn w:val="Normln"/>
    <w:rsid w:val="008B708D"/>
    <w:pPr>
      <w:spacing w:before="100" w:beforeAutospacing="1" w:after="100" w:afterAutospacing="1" w:line="240" w:lineRule="auto"/>
    </w:pPr>
    <w:rPr>
      <w:rFonts w:ascii="Calibri" w:hAnsi="Calibri" w:cs="Calibri"/>
      <w:lang w:eastAsia="cs-CZ"/>
    </w:rPr>
  </w:style>
  <w:style w:type="character" w:styleId="Nevyeenzmnka">
    <w:name w:val="Unresolved Mention"/>
    <w:basedOn w:val="Standardnpsmoodstavce"/>
    <w:uiPriority w:val="99"/>
    <w:semiHidden/>
    <w:unhideWhenUsed/>
    <w:rsid w:val="00022972"/>
    <w:rPr>
      <w:color w:val="605E5C"/>
      <w:shd w:val="clear" w:color="auto" w:fill="E1DFDD"/>
    </w:rPr>
  </w:style>
  <w:style w:type="paragraph" w:styleId="Zhlav">
    <w:name w:val="header"/>
    <w:basedOn w:val="Normln"/>
    <w:link w:val="ZhlavChar"/>
    <w:uiPriority w:val="99"/>
    <w:unhideWhenUsed/>
    <w:rsid w:val="009C06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06F4"/>
  </w:style>
  <w:style w:type="paragraph" w:styleId="Zpat">
    <w:name w:val="footer"/>
    <w:basedOn w:val="Normln"/>
    <w:link w:val="ZpatChar"/>
    <w:uiPriority w:val="99"/>
    <w:unhideWhenUsed/>
    <w:rsid w:val="009C06F4"/>
    <w:pPr>
      <w:tabs>
        <w:tab w:val="center" w:pos="4536"/>
        <w:tab w:val="right" w:pos="9072"/>
      </w:tabs>
      <w:spacing w:after="0" w:line="240" w:lineRule="auto"/>
    </w:pPr>
  </w:style>
  <w:style w:type="character" w:customStyle="1" w:styleId="ZpatChar">
    <w:name w:val="Zápatí Char"/>
    <w:basedOn w:val="Standardnpsmoodstavce"/>
    <w:link w:val="Zpat"/>
    <w:uiPriority w:val="99"/>
    <w:rsid w:val="009C06F4"/>
  </w:style>
  <w:style w:type="paragraph" w:customStyle="1" w:styleId="Default">
    <w:name w:val="Default"/>
    <w:rsid w:val="009C06F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77809">
      <w:bodyDiv w:val="1"/>
      <w:marLeft w:val="0"/>
      <w:marRight w:val="0"/>
      <w:marTop w:val="0"/>
      <w:marBottom w:val="0"/>
      <w:divBdr>
        <w:top w:val="none" w:sz="0" w:space="0" w:color="auto"/>
        <w:left w:val="none" w:sz="0" w:space="0" w:color="auto"/>
        <w:bottom w:val="none" w:sz="0" w:space="0" w:color="auto"/>
        <w:right w:val="none" w:sz="0" w:space="0" w:color="auto"/>
      </w:divBdr>
    </w:div>
    <w:div w:id="175592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lan@cernokosteleckypivova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613</Words>
  <Characters>3620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Hejduková  Kateřina - Skaut Kostelec</dc:creator>
  <cp:keywords/>
  <dc:description/>
  <cp:lastModifiedBy>Michala Hlušičková</cp:lastModifiedBy>
  <cp:revision>11</cp:revision>
  <dcterms:created xsi:type="dcterms:W3CDTF">2021-10-24T20:09:00Z</dcterms:created>
  <dcterms:modified xsi:type="dcterms:W3CDTF">2023-03-21T13:25:00Z</dcterms:modified>
</cp:coreProperties>
</file>